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5B" w:rsidRPr="005F405B" w:rsidRDefault="005F405B" w:rsidP="005F405B">
      <w:pPr>
        <w:spacing w:before="240" w:after="60"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5F405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5F405B" w:rsidRPr="005F405B" w:rsidRDefault="005F405B" w:rsidP="005F405B">
      <w:pPr>
        <w:spacing w:after="60" w:line="276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0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«Березка» села Червоное </w:t>
      </w:r>
      <w:proofErr w:type="spellStart"/>
      <w:r w:rsidRPr="005F405B">
        <w:rPr>
          <w:rFonts w:ascii="Times New Roman" w:hAnsi="Times New Roman" w:cs="Times New Roman"/>
          <w:b/>
          <w:color w:val="000000"/>
          <w:sz w:val="28"/>
          <w:szCs w:val="28"/>
        </w:rPr>
        <w:t>Сакского</w:t>
      </w:r>
      <w:proofErr w:type="spellEnd"/>
      <w:r w:rsidRPr="005F40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Республики Крым</w:t>
      </w:r>
    </w:p>
    <w:p w:rsidR="005F405B" w:rsidRPr="005F405B" w:rsidRDefault="005F405B" w:rsidP="005F40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405B" w:rsidRPr="00565DAA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Pr="00565DAA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Pr="00565DAA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Pr="00565DAA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Pr="00565DAA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Default="005F405B" w:rsidP="005F405B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Консультация</w:t>
      </w:r>
      <w:r w:rsidRPr="009E4347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для воспитателей</w:t>
      </w:r>
    </w:p>
    <w:p w:rsidR="005F405B" w:rsidRPr="005F405B" w:rsidRDefault="005F405B" w:rsidP="005F405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5F405B">
        <w:rPr>
          <w:rFonts w:ascii="Times New Roman" w:hAnsi="Times New Roman" w:cs="Times New Roman"/>
          <w:b/>
          <w:sz w:val="40"/>
          <w:szCs w:val="36"/>
          <w:shd w:val="clear" w:color="auto" w:fill="FFFFFF"/>
          <w:lang w:eastAsia="ru-RU"/>
        </w:rPr>
        <w:t>«</w:t>
      </w:r>
      <w:r w:rsidRPr="005F405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Организация РППС в ДОУ с учетом ФГОС и ФОП</w:t>
      </w:r>
      <w:r w:rsidRPr="005F405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»</w:t>
      </w: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 CYR" w:hAnsi="Times New Roman CYR" w:cs="Times New Roman CYR"/>
          <w:sz w:val="32"/>
          <w:szCs w:val="36"/>
        </w:rPr>
      </w:pPr>
      <w:r w:rsidRPr="005B1A0C">
        <w:rPr>
          <w:rFonts w:ascii="Times New Roman CYR" w:hAnsi="Times New Roman CYR" w:cs="Times New Roman CYR"/>
          <w:sz w:val="32"/>
          <w:szCs w:val="36"/>
        </w:rPr>
        <w:t>Подготовил</w:t>
      </w:r>
      <w:r>
        <w:rPr>
          <w:rFonts w:ascii="Times New Roman CYR" w:hAnsi="Times New Roman CYR" w:cs="Times New Roman CYR"/>
          <w:sz w:val="32"/>
          <w:szCs w:val="36"/>
        </w:rPr>
        <w:t>а:</w:t>
      </w:r>
    </w:p>
    <w:p w:rsidR="005F405B" w:rsidRPr="005B1A0C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 CYR" w:hAnsi="Times New Roman CYR" w:cs="Times New Roman CYR"/>
          <w:sz w:val="32"/>
          <w:szCs w:val="36"/>
        </w:rPr>
      </w:pPr>
      <w:r w:rsidRPr="005B1A0C">
        <w:rPr>
          <w:rFonts w:ascii="Times New Roman CYR" w:hAnsi="Times New Roman CYR" w:cs="Times New Roman CYR"/>
          <w:sz w:val="32"/>
          <w:szCs w:val="36"/>
        </w:rPr>
        <w:t xml:space="preserve"> старший воспитатель </w:t>
      </w:r>
      <w:proofErr w:type="spellStart"/>
      <w:r w:rsidRPr="005B1A0C">
        <w:rPr>
          <w:rFonts w:ascii="Times New Roman CYR" w:hAnsi="Times New Roman CYR" w:cs="Times New Roman CYR"/>
          <w:sz w:val="32"/>
          <w:szCs w:val="36"/>
        </w:rPr>
        <w:t>Абрикосова</w:t>
      </w:r>
      <w:proofErr w:type="spellEnd"/>
      <w:r w:rsidRPr="005B1A0C">
        <w:rPr>
          <w:rFonts w:ascii="Times New Roman CYR" w:hAnsi="Times New Roman CYR" w:cs="Times New Roman CYR"/>
          <w:sz w:val="32"/>
          <w:szCs w:val="36"/>
        </w:rPr>
        <w:t xml:space="preserve"> С.В.</w:t>
      </w: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F405B" w:rsidRPr="00D20437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5F405B" w:rsidRPr="005B1A0C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A0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5B1A0C">
        <w:rPr>
          <w:rFonts w:ascii="Times New Roman" w:hAnsi="Times New Roman"/>
          <w:b/>
          <w:sz w:val="24"/>
          <w:szCs w:val="24"/>
        </w:rPr>
        <w:t>г.</w:t>
      </w:r>
    </w:p>
    <w:p w:rsidR="005F405B" w:rsidRPr="005F405B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1A0C">
        <w:rPr>
          <w:rFonts w:ascii="Times New Roman" w:hAnsi="Times New Roman"/>
          <w:b/>
          <w:sz w:val="24"/>
          <w:szCs w:val="24"/>
        </w:rPr>
        <w:t>с.Червоное</w:t>
      </w:r>
      <w:proofErr w:type="spellEnd"/>
    </w:p>
    <w:p w:rsidR="005F405B" w:rsidRPr="005F405B" w:rsidRDefault="005F405B" w:rsidP="005F405B">
      <w:pPr>
        <w:shd w:val="clear" w:color="auto" w:fill="FFFFFF"/>
        <w:spacing w:before="150" w:after="450" w:line="240" w:lineRule="auto"/>
        <w:ind w:left="-709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Организация РППС в ДОУ с учетом ФГОС и ФОП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ОБЩИЕ ТРЕБОВАНИЯ К РППС В ГРУППАХ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Внешний вид: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Единый эстетический стиль, комфортная и уютная обстановка для детей;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Гармоничная цветовая гамма;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Мебель ярких цветов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Требования </w:t>
      </w:r>
      <w:proofErr w:type="spellStart"/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Санитарное состояние: достаточно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зонированное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для помещения, освещение, в том числе и естественное, оптимальный температурный режим, чистота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и крупное игровое оборудование: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Соответствует количеству детей, хватает для единовременного использования всеми детьми;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соответствует росту детей (наличие маркировки);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хорошем состоянии, безопасно (имеет закругленные края, отсутствуют повреждения поверхностей, устойчивая);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мягкого оборудования (коврики в отдельных зонах группы (3–4 шт., диван/кресло для детей, подушки, кресла/груши, мягкие острова)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Что входит в РППС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РАО рекомендуют разделить всю инфраструктуру РППС на: </w:t>
      </w: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инвариантную и вариативную.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05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Инвариативная</w:t>
      </w:r>
      <w:proofErr w:type="spellEnd"/>
      <w:r w:rsidRPr="00B453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решение задач </w:t>
      </w:r>
      <w:hyperlink r:id="rId5" w:tooltip="ФГОС. Внедрение и реализация" w:history="1">
        <w:r w:rsidRPr="005F40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ФГОС ДО в ходе реализации</w:t>
        </w:r>
      </w:hyperlink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ФОП ДО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Вариативная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решение задач с учетом социокультурных, региональных особенностей ДОО, особенностей организации ДО субъектов РФ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Главная задача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образовательное пространство, которое обеспечит единство РППС и содержательное общение взрослых и детей.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При этом РППС должна соответствовать: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ФОП ДО и ФГОС ДО;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возрастным особенностям детей;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санитарно-эпидемиологическим правилам и нормам;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законодательству в сфере технического регулирования, стандартизации и оценки соответствия продукции, защиты прав потребителей.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Требования ФГОС к наполнению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Насыщенность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Трансформируемость</w:t>
      </w:r>
      <w:proofErr w:type="spellEnd"/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Как организовать групповое пространство</w:t>
      </w:r>
      <w:r w:rsidRPr="00B4539C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?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методических рекомендациях </w:t>
      </w:r>
      <w:proofErr w:type="spellStart"/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РАО составители предлагают три варианта проектирования РППС: по пространствам, функциональным модулям и в виде центров детской активности (письмо </w:t>
      </w:r>
      <w:proofErr w:type="spellStart"/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России от 13.02.2023 № ТВ-413/03).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варианты проектирования более подробно ниже.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пространствам (зонирование)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РАО рекомендуют объединить все оборудование группового помещения по трем пространствам: активной деятельности, спокойной деятельности, познания и творчества.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 активной деятельности разместите оборудование, связанное с двигательной активностью, сюжетно-ролевыми играми. Чтобы дети имели выбор, в центре должно быть представлено большое количество игрушек. Периодически состав предметов должен обновляться, чтобы поддерживать интерес детей.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 спокойной деятельности оформите зону релаксации, конструктивных, театрализованных и настольных игр. Положите книги, установите мягкую детскую мебель, организуйте места для приема пищи.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 познания и творчества установите оборудование для экспериментирования и творчества.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Планируйте зоны так, чтобы воспитанники могли свободно выбирать вид деятельности на протяжении всего времени пребывания в детском саду, играть в различные игры, не мешая друг другу. Зоны должны быть трансформируемы: в зависимости от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задач и индивидуальных особенностей детей меняться, дополняться и объединяться. Выделение зон и организация центров активности не противоречат друг другу. Размещайте мобильные центры в рабочей и активной зонах, а зону спокойствия оставьте для отдыха.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Функциональные модули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проектирования среды — использовать базовые функциональные модули с учетом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взаимодополнения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областей.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модуль — это группа функционально связанных компонентов по видам детской деятельности: учебных пособий, игр, игрушек, материалов, оборудования, инвентаря.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модуль должен охватывать пять образовательных областей по ФГОС ДО: социально-коммуникативное, познавательное, речевое, художественно-эстетическое и физическое развитие. При этом учитывайте индивидуальные и возрастные особенности дошкольников. Так, каждый модуль должен быть ориентирован на возрастные группы.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РППС детского сада может включать следующие функциональные модули: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игровой;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физкультурно-оздоровительный;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музыкальный;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художественно-творческий;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поисково-исследовательский;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релаксации;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логопедический;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психологического сопровождения;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дефектологический.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детском саду функционируют разновозрастные группы, скорректируйте под них содержательное и количественное наполнение функциональных модулей. Наполнение их будет зависеть от количества и возраста детей.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центрам активности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вариант оформления пространства групповой комнаты — центры детской активности, которые обеспечивают все виды детской деятельности.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содержание центров будет зависеть от возраста воспитанников. Специалисты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 рекомендуют оформить в группах раннего возраста 6 центров детской активности, а в группах дошкольного возраста — 12. Список центров для возрастных категорий смотрите ниже в таблице.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Группы раннего возраста от 1 года до 3 лет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двигательной активности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конструирования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для организации предметных и предметно-манипуляторных игр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творчества и продуктивной деятельности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познания и коммуникации (книжный уголок)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экспериментирования и труда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Группа дошкольного возраста от 3 до 7 лет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двигательной активности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безопасности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игры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конструирования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логики и математики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экспериментирования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познания и коммуникации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уголок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театрализации и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 уединения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коррекции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творчества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Советы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№1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</w:t>
      </w:r>
      <w:r w:rsidRPr="00B4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Акустическое оформление, освещение, цветовая отделка помещения — тоже составляющие РППС группы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цвета для стен, мебели, аксессуаров оказывает непосредственное влияние на эмоциональное состояние, 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следовательно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интеллектуальное </w:t>
      </w:r>
      <w:hyperlink r:id="rId6" w:tooltip="Развивающая предметно-пространственная среда. РППС" w:history="1">
        <w:r w:rsidRPr="005F40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развитие воспитанников</w:t>
        </w:r>
      </w:hyperlink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Педагогу сложно изменить цвет интерьера стен. Поэтому утолить «цветовой голод» ребенка и развить цветоощущение можно, используя яркие, насыщенные цветовые пятна в интерьере группы: ковровые покрытия, игрушки, картины и постеры в рамах, передвижное оборудование.</w:t>
      </w:r>
    </w:p>
    <w:p w:rsidR="005F405B" w:rsidRPr="00B4539C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№2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Центры детской активности можно сделать мобильными. Это позволит уместить в группе все центры, которые рекомендуют эксперты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РАО. Мобильный центр — это передвижной оборудованный комплекс. Его наполнение зависит от педагогических задач.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мобильного центра — передвижные модули: полки, стеллажи, контейнеры с колесиками. Такую мебель выкатывают от стен или подоконников во время использования и убирают обратно, чтобы освободить место для игр.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организуете РППС в группах, учитывайте принцип интеграции образовательных областей. Цель интеграции — объединить знания из разных областей. Так воспитанники будут целостно воспринимать то, что они изучают, и сразу же проверять на практике. Интеграция делает занятия практико-ориентированными.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Передвижное оборудование наполняют развивающими игровыми материалами с учетом возраста детей группы. Наполнение мобильных центров меняют в зависимости от текущих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задач: тематики ООД, тематики игр, мероприятий.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дошкольного возраста любые виды деятельности тесно переплетены с игрой. А познание и экспериментирование легко переходят в творческую сюжетно-ролевую игру, так 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двигательная активность, труд или знакомство с литературным произведением. Поэтому игровой модуль будет системообразующим. Бытовой модуль может включать в себя то, что связано с приемом пищи, трудовыми поручениями, трудовой деятельностью. Модуль релаксации может состоять из зоны отдыха и релаксации, мягкой детской мебели, книжных стеллажей, столиков, за которыми детьми могут смотреть книги, играть в спокойные игры.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№3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спокойной зоне «Уголок настроения»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правило, по которому ребенок может показать свое настроение с помощью смайликов или фигурок. Для этого ему надо выставить фигурку на установленное место или зафиксировать смайлик на доске. «Уголок настроения» поможет сформировать у дошкольников первичные навыки рефлексии, а воспитателю позволит контролировать, какие эмоции у воспитанников преобладали. Так воспитатель может оценить, насколько комфортно ребенку в детском саду.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Наполняя или дополняя РППС, помните о том, что все ее элементы должны иметь единый эстетический стиль. Так вы обеспечите комфортную и уютную обстановку для детей.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№4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обычно размещаете на стендах для родителей, дублируйте на сайте, в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чатах.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узнавать о новостях и мероприятиях, которые проходят в детском саду.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наглядную информацию, которую размещаете на стендах, отправляйте родителям в чаты или размещайте на официальном сайте детского сада.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наглядность, которая попадает в зону внимания воспитанников, включайте детские поделки и рисунки, а также образовательно-развивающие плакаты. Например, по правилам безопасного поведения. Следите, чтобы информация на плакатах для детей была в виде изображений, ведь не все воспитанники умеют читать.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№5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«Стену творчества», где воспитанники знакомятся с работами друг друга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Меняйте наполнение «Стены творчества» так, чтобы в течение года работа каждого ребенка была размещена не менее одного раза.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вариант оформления стендовой наглядности — тематические стены. Их можно посвящать памятным датам, проектной работе. В этом случае к оформлению привлекайте воспитателей, детей и родителей.</w:t>
      </w:r>
    </w:p>
    <w:p w:rsidR="005F405B" w:rsidRPr="00B4539C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№6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оформить выставки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могут быть временными и постоянно действующими. Временные выставки посвящают: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памятным датам, юбилеям, праздникам, например, выставка ко Дню космонавтики;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отдельным областям знаний, 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«Русские народные музыкальные инструменты», «Мастерская кукольницы: обереги Древней Руси»;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региональной тематике, 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«Животные и природа Севера», «Дикие животные наших лесов», «Домашние животные и птицы».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действующие выставки организуйте как мини-музеи, панорамы, центры. В этом случае лучше выделить под выставку отдельное помещение или часть помещения.</w:t>
      </w:r>
    </w:p>
    <w:p w:rsidR="003F4D1D" w:rsidRPr="005F405B" w:rsidRDefault="005E4721" w:rsidP="005E47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719C54F" wp14:editId="5AF9BAA3">
            <wp:extent cx="3009900" cy="2983830"/>
            <wp:effectExtent l="0" t="0" r="0" b="7620"/>
            <wp:docPr id="1" name="Рисунок 1" descr="http://diamond.ysn.ru/wp-content/uploads/2021/02/a5ce79_1cf37a7ea15543f2a5147fa7956eae0d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mond.ysn.ru/wp-content/uploads/2021/02/a5ce79_1cf37a7ea15543f2a5147fa7956eae0d_m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06" cy="298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D1D" w:rsidRPr="005F405B" w:rsidSect="005F405B">
      <w:pgSz w:w="11906" w:h="16838"/>
      <w:pgMar w:top="1134" w:right="850" w:bottom="1134" w:left="1701" w:header="708" w:footer="708" w:gutter="0"/>
      <w:pgBorders w:offsetFrom="page">
        <w:top w:val="doubleWave" w:sz="6" w:space="24" w:color="1F4E79" w:themeColor="accent1" w:themeShade="80"/>
        <w:left w:val="doubleWave" w:sz="6" w:space="24" w:color="1F4E79" w:themeColor="accent1" w:themeShade="80"/>
        <w:bottom w:val="doubleWave" w:sz="6" w:space="24" w:color="1F4E79" w:themeColor="accent1" w:themeShade="80"/>
        <w:right w:val="doubleWave" w:sz="6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7808"/>
    <w:multiLevelType w:val="multilevel"/>
    <w:tmpl w:val="1C5C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F1"/>
    <w:rsid w:val="00200AF1"/>
    <w:rsid w:val="003F4D1D"/>
    <w:rsid w:val="005E4721"/>
    <w:rsid w:val="005F405B"/>
    <w:rsid w:val="00B4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A2DB-3329-40F9-BA78-8B379503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vayushhaya-sreda" TargetMode="External"/><Relationship Id="rId5" Type="http://schemas.openxmlformats.org/officeDocument/2006/relationships/hyperlink" Target="https://www.maam.ru/obrazovanie/fg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1553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4</cp:revision>
  <dcterms:created xsi:type="dcterms:W3CDTF">2023-10-16T08:39:00Z</dcterms:created>
  <dcterms:modified xsi:type="dcterms:W3CDTF">2023-10-16T08:51:00Z</dcterms:modified>
</cp:coreProperties>
</file>